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7F04" w:rsidRDefault="00937F04" w:rsidP="00937F04">
      <w:pPr>
        <w:pStyle w:val="ParagraphStyle"/>
        <w:spacing w:before="240" w:line="264" w:lineRule="auto"/>
        <w:jc w:val="center"/>
        <w:rPr>
          <w:rFonts w:ascii="Times New Roman" w:hAnsi="Times New Roman" w:cs="Times New Roman"/>
          <w:b/>
          <w:bCs/>
          <w:caps/>
          <w:spacing w:val="45"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spacing w:val="45"/>
          <w:sz w:val="28"/>
          <w:szCs w:val="28"/>
        </w:rPr>
        <w:t xml:space="preserve">Паспорт </w:t>
      </w:r>
      <w:r>
        <w:rPr>
          <w:rFonts w:ascii="Times New Roman" w:hAnsi="Times New Roman" w:cs="Times New Roman"/>
          <w:b/>
          <w:bCs/>
          <w:caps/>
          <w:spacing w:val="45"/>
          <w:sz w:val="28"/>
          <w:szCs w:val="28"/>
        </w:rPr>
        <w:br/>
        <w:t>логопедического кабинета</w:t>
      </w:r>
    </w:p>
    <w:p w:rsidR="00937F04" w:rsidRDefault="00937F04" w:rsidP="00937F04">
      <w:pPr>
        <w:pStyle w:val="ParagraphStyle"/>
        <w:spacing w:line="264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Муниципального автономного дошкольного образовательно</w:t>
      </w:r>
      <w:r w:rsidR="005F0ED7">
        <w:rPr>
          <w:rFonts w:ascii="Times New Roman" w:hAnsi="Times New Roman" w:cs="Times New Roman"/>
          <w:b/>
          <w:bCs/>
          <w:sz w:val="28"/>
          <w:szCs w:val="28"/>
        </w:rPr>
        <w:t xml:space="preserve">го </w:t>
      </w:r>
      <w:r w:rsidR="005F0ED7">
        <w:rPr>
          <w:rFonts w:ascii="Times New Roman" w:hAnsi="Times New Roman" w:cs="Times New Roman"/>
          <w:b/>
          <w:bCs/>
          <w:sz w:val="28"/>
          <w:szCs w:val="28"/>
        </w:rPr>
        <w:br/>
        <w:t>учреждения «Детский сад № 363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комбинированного вида»</w:t>
      </w:r>
    </w:p>
    <w:p w:rsidR="00937F04" w:rsidRDefault="005F0ED7" w:rsidP="00937F04">
      <w:pPr>
        <w:pStyle w:val="ParagraphStyle"/>
        <w:spacing w:line="264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Приволжского</w:t>
      </w:r>
      <w:r w:rsidR="00937F04">
        <w:rPr>
          <w:rFonts w:ascii="Times New Roman" w:hAnsi="Times New Roman" w:cs="Times New Roman"/>
          <w:b/>
          <w:bCs/>
          <w:sz w:val="28"/>
          <w:szCs w:val="28"/>
        </w:rPr>
        <w:t xml:space="preserve"> района  города Казани.</w:t>
      </w:r>
    </w:p>
    <w:p w:rsidR="00937F04" w:rsidRDefault="00937F04" w:rsidP="00937F04">
      <w:pPr>
        <w:pStyle w:val="ParagraphStyle"/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37F04" w:rsidRDefault="00937F04" w:rsidP="00937F04">
      <w:pPr>
        <w:pStyle w:val="ParagraphStyle"/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Логопедический кабинет – пригоден для логопедической работы с группой детей и индивидуально, площадью 23,5 кв. м, хорошо освещён.</w:t>
      </w:r>
    </w:p>
    <w:p w:rsidR="00937F04" w:rsidRPr="00036789" w:rsidRDefault="00937F04" w:rsidP="00937F04">
      <w:pPr>
        <w:pStyle w:val="ParagraphStyle"/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Оснащение:</w:t>
      </w:r>
    </w:p>
    <w:p w:rsidR="00937F04" w:rsidRPr="00036789" w:rsidRDefault="00937F04" w:rsidP="00937F04">
      <w:pPr>
        <w:pStyle w:val="ParagraphStyle"/>
        <w:spacing w:before="120" w:after="60" w:line="264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-</w:t>
      </w:r>
      <w:r>
        <w:rPr>
          <w:rFonts w:ascii="Times New Roman" w:hAnsi="Times New Roman" w:cs="Times New Roman"/>
          <w:bCs/>
          <w:sz w:val="28"/>
          <w:szCs w:val="28"/>
        </w:rPr>
        <w:t xml:space="preserve"> 3 люстры (по 3 лампы каждая);</w:t>
      </w:r>
    </w:p>
    <w:p w:rsidR="00937F04" w:rsidRPr="00EE67C4" w:rsidRDefault="00937F04" w:rsidP="00937F04">
      <w:pPr>
        <w:pStyle w:val="ParagraphStyle"/>
        <w:spacing w:before="120" w:after="60" w:line="264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- 2 настенные лампы над зеркалом (одна на кронштейне);</w:t>
      </w:r>
    </w:p>
    <w:p w:rsidR="00937F04" w:rsidRDefault="00937F04" w:rsidP="00937F04">
      <w:pPr>
        <w:pStyle w:val="ParagraphStyle"/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– 4 шкафа для наглядных пособий и специальной литературы;</w:t>
      </w:r>
    </w:p>
    <w:p w:rsidR="00937F04" w:rsidRDefault="00937F04" w:rsidP="00937F04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письменный стол для логопеда;</w:t>
      </w:r>
    </w:p>
    <w:p w:rsidR="00937F04" w:rsidRDefault="00937F04" w:rsidP="00937F04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9 двухместных столов для детей;</w:t>
      </w:r>
    </w:p>
    <w:p w:rsidR="00937F04" w:rsidRDefault="00937F04" w:rsidP="00937F04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2  стула для взрослых;</w:t>
      </w:r>
    </w:p>
    <w:p w:rsidR="00937F04" w:rsidRDefault="00937F04" w:rsidP="00937F04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 детские стульчики (21шт);</w:t>
      </w:r>
    </w:p>
    <w:p w:rsidR="00937F04" w:rsidRDefault="00937F04" w:rsidP="00937F04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журнальный стол</w:t>
      </w:r>
      <w:r w:rsidRPr="007C21C6">
        <w:rPr>
          <w:rFonts w:ascii="Times New Roman" w:hAnsi="Times New Roman" w:cs="Times New Roman"/>
          <w:sz w:val="28"/>
          <w:szCs w:val="28"/>
        </w:rPr>
        <w:t>;</w:t>
      </w:r>
    </w:p>
    <w:p w:rsidR="00937F04" w:rsidRPr="00322354" w:rsidRDefault="00937F04" w:rsidP="00937F04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- 2 одноместных детских стола;</w:t>
      </w:r>
    </w:p>
    <w:p w:rsidR="00937F04" w:rsidRDefault="00937F04" w:rsidP="00937F04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настенное зеркало, закрытое шторкой;</w:t>
      </w:r>
    </w:p>
    <w:p w:rsidR="00937F04" w:rsidRDefault="00937F04" w:rsidP="00937F04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14 зеркал для индивидуальной работы;</w:t>
      </w:r>
    </w:p>
    <w:p w:rsidR="00937F04" w:rsidRDefault="00937F04" w:rsidP="00937F04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магнитная доска;</w:t>
      </w:r>
    </w:p>
    <w:p w:rsidR="00937F04" w:rsidRDefault="00937F04" w:rsidP="00937F04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мольберт;</w:t>
      </w:r>
    </w:p>
    <w:p w:rsidR="00937F04" w:rsidRDefault="00937F04" w:rsidP="00937F04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наборное полотно с буквами;</w:t>
      </w:r>
    </w:p>
    <w:p w:rsidR="00937F04" w:rsidRDefault="00937F04" w:rsidP="00937F04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магнитные азбуки (2 штуки);</w:t>
      </w:r>
    </w:p>
    <w:p w:rsidR="00937F04" w:rsidRDefault="00937F04" w:rsidP="00937F04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 логопедические зонды (9 штук), кастрюля для стерилизации зондов, чистое полотенце, салфетки; </w:t>
      </w:r>
    </w:p>
    <w:p w:rsidR="00937F04" w:rsidRDefault="00937F04" w:rsidP="00937F04">
      <w:pPr>
        <w:pStyle w:val="ParagraphStyle"/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- компьютер (ноутбук);</w:t>
      </w:r>
    </w:p>
    <w:p w:rsidR="00937F04" w:rsidRDefault="00937F04" w:rsidP="00937F04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– пластмассовые стаканчики  для карандашей(10штук);</w:t>
      </w:r>
    </w:p>
    <w:p w:rsidR="00937F04" w:rsidRDefault="00937F04" w:rsidP="00937F04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- 18 пластмассовых контейнеров для пособий,</w:t>
      </w:r>
    </w:p>
    <w:p w:rsidR="00937F04" w:rsidRDefault="00937F04" w:rsidP="00937F04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3 подставки для бумаг,</w:t>
      </w:r>
    </w:p>
    <w:p w:rsidR="00937F04" w:rsidRDefault="00937F04" w:rsidP="00937F04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подставка для канцелярских предметов;</w:t>
      </w:r>
    </w:p>
    <w:p w:rsidR="00937F04" w:rsidRDefault="00937F04" w:rsidP="00937F04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ножницы;</w:t>
      </w:r>
    </w:p>
    <w:p w:rsidR="00937F04" w:rsidRDefault="00937F04" w:rsidP="00937F04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корзинка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937F04" w:rsidRDefault="00937F04" w:rsidP="00937F04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наборное полотно;</w:t>
      </w:r>
    </w:p>
    <w:p w:rsidR="00937F04" w:rsidRDefault="00937F04" w:rsidP="00937F04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вешалка (1);</w:t>
      </w:r>
    </w:p>
    <w:p w:rsidR="00937F04" w:rsidRDefault="00937F04" w:rsidP="00937F04">
      <w:pPr>
        <w:pStyle w:val="ParagraphStyle"/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– дидактический материал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937F04" w:rsidRDefault="00937F04" w:rsidP="00937F04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 специальная и методическая  литература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3F730E" w:rsidRDefault="003F730E">
      <w:bookmarkStart w:id="0" w:name="_GoBack"/>
      <w:bookmarkEnd w:id="0"/>
    </w:p>
    <w:sectPr w:rsidR="003F730E" w:rsidSect="00AD5C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37F04"/>
    <w:rsid w:val="003F730E"/>
    <w:rsid w:val="005F0ED7"/>
    <w:rsid w:val="00937F04"/>
    <w:rsid w:val="00AD5C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C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937F04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937F04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cp:lastModifiedBy>Детский сад 363</cp:lastModifiedBy>
  <cp:revision>3</cp:revision>
  <dcterms:created xsi:type="dcterms:W3CDTF">2021-02-11T05:06:00Z</dcterms:created>
  <dcterms:modified xsi:type="dcterms:W3CDTF">2022-02-18T12:38:00Z</dcterms:modified>
</cp:coreProperties>
</file>